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1" w:tblpY="-1130"/>
        <w:tblW w:w="11568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1379"/>
        <w:gridCol w:w="3572"/>
        <w:gridCol w:w="2162"/>
      </w:tblGrid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Отдел оказания специализированной медицинской помощи (ООСМП)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Селезнёвская</w:t>
            </w:r>
            <w:proofErr w:type="spellEnd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 xml:space="preserve"> д.20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4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bookmarkStart w:id="0" w:name="_GoBack"/>
            <w:bookmarkEnd w:id="0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Центральный отдел оказания специализированной медицинской помощи (ЦОСМП)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Ленинский проспект д.17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5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"Бабушкинский"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Сельскохозяйственная, д. 16 - 2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6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"Зеленоградский"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г. Зеленоград, корп.910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7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"Останкинский"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Проспект мира, 103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8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</w:t>
            </w:r>
            <w:proofErr w:type="spellStart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Солнцевский</w:t>
            </w:r>
            <w:proofErr w:type="spellEnd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Солнцевский</w:t>
            </w:r>
            <w:proofErr w:type="spellEnd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 xml:space="preserve"> проспект, 17/1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9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"Черемушкинский"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Каховка, 37 - 2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0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"Южный"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м. Варшавская, Варшавское шоссе, д. 85 - 1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1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"Кутузовский"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Кутузовский проспект, 41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2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"Первомайский"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2-я Прядильная, 6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3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"Тимирязевский"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Новопетровская</w:t>
            </w:r>
            <w:proofErr w:type="spellEnd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, 20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4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lastRenderedPageBreak/>
              <w:t>Обособленное подразделение "Северо-Восточная клиника с детским центром"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Костромская д.3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5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"Клиника им. В.Г. Короленко"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Косинская</w:t>
            </w:r>
            <w:proofErr w:type="spellEnd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, дом 3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6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</w:t>
            </w:r>
            <w:proofErr w:type="spellStart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Люблинский</w:t>
            </w:r>
            <w:proofErr w:type="spellEnd"/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Таганрогская, 23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7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"Пролетарский"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Мельникова, 22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8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"Хорошевский"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Маршала Мерецкова дом 1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19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  <w:tr w:rsidR="002D54D0" w:rsidRPr="002D54D0" w:rsidTr="002D54D0">
        <w:trPr>
          <w:tblCellSpacing w:w="15" w:type="dxa"/>
        </w:trPr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Филиал "Юго-Западный" с клиникой аллергических болезней кожи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+7 (499) 558-58-28</w:t>
            </w:r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ул. Проспект Вернадского д.101, к.4</w:t>
            </w: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br/>
            </w:r>
            <w:hyperlink r:id="rId20" w:history="1">
              <w:r w:rsidRPr="002D54D0">
                <w:rPr>
                  <w:rFonts w:ascii="Arial" w:eastAsia="Times New Roman" w:hAnsi="Arial" w:cs="Arial"/>
                  <w:color w:val="619BFF"/>
                  <w:sz w:val="20"/>
                  <w:szCs w:val="20"/>
                  <w:u w:val="single"/>
                  <w:lang w:eastAsia="ru-RU"/>
                </w:rPr>
                <w:t>Показать на карте</w:t>
              </w:r>
            </w:hyperlink>
          </w:p>
        </w:tc>
        <w:tc>
          <w:tcPr>
            <w:tcW w:w="0" w:type="auto"/>
            <w:shd w:val="clear" w:color="auto" w:fill="E7EDF3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D54D0" w:rsidRPr="002D54D0" w:rsidRDefault="002D54D0" w:rsidP="002D54D0">
            <w:pPr>
              <w:spacing w:after="0" w:line="240" w:lineRule="auto"/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</w:pPr>
            <w:r w:rsidRPr="002D54D0">
              <w:rPr>
                <w:rFonts w:ascii="Arial" w:eastAsia="Times New Roman" w:hAnsi="Arial" w:cs="Arial"/>
                <w:color w:val="151B1F"/>
                <w:sz w:val="23"/>
                <w:szCs w:val="23"/>
                <w:lang w:eastAsia="ru-RU"/>
              </w:rPr>
              <w:t>ПН-ПТ с 08.00 до 20.00, СБ с 09.00 до 16.00</w:t>
            </w:r>
          </w:p>
        </w:tc>
      </w:tr>
    </w:tbl>
    <w:p w:rsidR="00DF2FCD" w:rsidRDefault="002D54D0" w:rsidP="000E0903">
      <w:pPr>
        <w:spacing w:line="240" w:lineRule="auto"/>
      </w:pPr>
    </w:p>
    <w:sectPr w:rsidR="00DF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35C"/>
    <w:rsid w:val="000E0903"/>
    <w:rsid w:val="001B135C"/>
    <w:rsid w:val="002D54D0"/>
    <w:rsid w:val="005E18AE"/>
    <w:rsid w:val="0090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4932"/>
  <w15:chartTrackingRefBased/>
  <w15:docId w15:val="{7FA20645-827E-4CEC-A097-2D635335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derm.ru/branches/5da4732c0560/filialostankinskii/" TargetMode="External"/><Relationship Id="rId13" Type="http://schemas.openxmlformats.org/officeDocument/2006/relationships/hyperlink" Target="https://mosderm.ru/branches/5da47a880e85/filialpervomaiskii/" TargetMode="External"/><Relationship Id="rId18" Type="http://schemas.openxmlformats.org/officeDocument/2006/relationships/hyperlink" Target="https://mosderm.ru/branches/5da480be0ff3/filialproletarskii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osderm.ru/branches/5da099581931/filialzelenogradskii/" TargetMode="External"/><Relationship Id="rId12" Type="http://schemas.openxmlformats.org/officeDocument/2006/relationships/hyperlink" Target="https://mosderm.ru/branches/5da45f3a0416/filialkutuzovskii/" TargetMode="External"/><Relationship Id="rId17" Type="http://schemas.openxmlformats.org/officeDocument/2006/relationships/hyperlink" Target="https://mosderm.ru/branches/5da46da20c5a/filiallublinsk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sderm.ru/branches/5da458432138/filialklinika-imv-gkorolenko/" TargetMode="External"/><Relationship Id="rId20" Type="http://schemas.openxmlformats.org/officeDocument/2006/relationships/hyperlink" Target="https://mosderm.ru/branches/5e8a06b4246d/filialugo-zapadnyis-klinikoi-allergicheskih-boleznei-koji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sderm.ru/branches/5da44bac18da/filialbabushkinskii/" TargetMode="External"/><Relationship Id="rId11" Type="http://schemas.openxmlformats.org/officeDocument/2006/relationships/hyperlink" Target="https://mosderm.ru/branches/5da090ae142a/filialujnyi/" TargetMode="External"/><Relationship Id="rId5" Type="http://schemas.openxmlformats.org/officeDocument/2006/relationships/hyperlink" Target="https://mosderm.ru/branches/5da42f50112d/centralnyi-otdel-okazaniya-specializirovannoi-medicinskoi-pomoschicosmp/" TargetMode="External"/><Relationship Id="rId15" Type="http://schemas.openxmlformats.org/officeDocument/2006/relationships/hyperlink" Target="https://mosderm.ru/branches/5da498cb1c17/obosoblennoe-podrazdeleniesevero-vostochnaya-klinika-s-detskim-centrom/" TargetMode="External"/><Relationship Id="rId10" Type="http://schemas.openxmlformats.org/officeDocument/2006/relationships/hyperlink" Target="https://mosderm.ru/branches/5da494800e5f/filialcheremushkinskii/" TargetMode="External"/><Relationship Id="rId19" Type="http://schemas.openxmlformats.org/officeDocument/2006/relationships/hyperlink" Target="https://mosderm.ru/branches/5da48eca1968/filialhoroshevskii/" TargetMode="External"/><Relationship Id="rId4" Type="http://schemas.openxmlformats.org/officeDocument/2006/relationships/hyperlink" Target="https://mosderm.ru/branches/5d9b2e901c64/otdel-okazaniya-specializirovannoi-medicinskoi-pomoschioosmp/" TargetMode="External"/><Relationship Id="rId9" Type="http://schemas.openxmlformats.org/officeDocument/2006/relationships/hyperlink" Target="https://mosderm.ru/branches/5da4847e1c1b/filialsolncevskii/" TargetMode="External"/><Relationship Id="rId14" Type="http://schemas.openxmlformats.org/officeDocument/2006/relationships/hyperlink" Target="https://mosderm.ru/branches/5da48c340b66/filialtimiryazevski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2022-04-01T08:48:00Z</dcterms:created>
  <dcterms:modified xsi:type="dcterms:W3CDTF">2022-04-01T09:01:00Z</dcterms:modified>
</cp:coreProperties>
</file>